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65" w:rsidRPr="00CB051C" w:rsidRDefault="00CB051C" w:rsidP="007C6B65">
      <w:pPr>
        <w:jc w:val="center"/>
        <w:rPr>
          <w:rFonts w:ascii="Century Gothic" w:hAnsi="Century Gothic" w:cstheme="minorHAnsi"/>
        </w:rPr>
      </w:pPr>
      <w:r w:rsidRPr="00CB051C">
        <w:rPr>
          <w:rFonts w:ascii="Century Gothic" w:hAnsi="Century Gothic" w:cstheme="minorHAnsi"/>
          <w:noProof/>
        </w:rPr>
        <w:drawing>
          <wp:inline distT="0" distB="0" distL="0" distR="0" wp14:anchorId="525DC262">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7C6B65" w:rsidRPr="00CB051C" w:rsidRDefault="007C6B65" w:rsidP="007C6B65">
      <w:pPr>
        <w:jc w:val="center"/>
        <w:rPr>
          <w:rFonts w:ascii="Century Gothic" w:hAnsi="Century Gothic" w:cstheme="minorHAnsi"/>
          <w:b/>
          <w:i/>
        </w:rPr>
      </w:pPr>
      <w:bookmarkStart w:id="0" w:name="OLE_LINK2"/>
    </w:p>
    <w:p w:rsidR="007C6B65" w:rsidRPr="00CB051C" w:rsidRDefault="007C6B65" w:rsidP="007C6B65">
      <w:pPr>
        <w:jc w:val="center"/>
        <w:rPr>
          <w:rFonts w:ascii="Century Gothic" w:hAnsi="Century Gothic" w:cstheme="minorHAnsi"/>
          <w:b/>
          <w:i/>
        </w:rPr>
      </w:pPr>
      <w:r w:rsidRPr="00CB051C">
        <w:rPr>
          <w:rFonts w:ascii="Century Gothic" w:hAnsi="Century Gothic" w:cstheme="minorHAnsi"/>
          <w:b/>
          <w:i/>
        </w:rPr>
        <w:t>GOSDEN HOUSE SCHOOL ACCESSIBILITY POLICY</w:t>
      </w:r>
    </w:p>
    <w:p w:rsidR="007C6B65" w:rsidRPr="00CB051C" w:rsidRDefault="007C6B65" w:rsidP="007C6B65">
      <w:pPr>
        <w:autoSpaceDE w:val="0"/>
        <w:autoSpaceDN w:val="0"/>
        <w:adjustRightInd w:val="0"/>
        <w:rPr>
          <w:rFonts w:ascii="Century Gothic" w:hAnsi="Century Gothic" w:cstheme="minorHAnsi"/>
          <w:i/>
        </w:rPr>
      </w:pPr>
      <w:bookmarkStart w:id="1" w:name="OLE_LINK1"/>
      <w:r w:rsidRPr="00CB051C">
        <w:rPr>
          <w:rFonts w:ascii="Century Gothic" w:hAnsi="Century Gothic" w:cstheme="minorHAnsi"/>
          <w:i/>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7C6B65" w:rsidRPr="00CB051C" w:rsidRDefault="007C6B65" w:rsidP="007C6B65">
      <w:pPr>
        <w:autoSpaceDE w:val="0"/>
        <w:autoSpaceDN w:val="0"/>
        <w:adjustRightInd w:val="0"/>
        <w:rPr>
          <w:rFonts w:ascii="Century Gothic" w:hAnsi="Century Gothic" w:cstheme="minorHAnsi"/>
          <w:i/>
        </w:rPr>
      </w:pPr>
    </w:p>
    <w:p w:rsidR="007C6B65" w:rsidRPr="00CB051C" w:rsidRDefault="007C6B65" w:rsidP="007C6B65">
      <w:pPr>
        <w:autoSpaceDE w:val="0"/>
        <w:autoSpaceDN w:val="0"/>
        <w:adjustRightInd w:val="0"/>
        <w:rPr>
          <w:rFonts w:ascii="Century Gothic" w:hAnsi="Century Gothic" w:cstheme="minorHAnsi"/>
          <w:b/>
          <w:bCs/>
          <w:i/>
        </w:rPr>
      </w:pPr>
      <w:r w:rsidRPr="00CB051C">
        <w:rPr>
          <w:rFonts w:ascii="Century Gothic" w:hAnsi="Century Gothic" w:cstheme="minorHAnsi"/>
          <w:b/>
          <w:bCs/>
          <w:i/>
        </w:rPr>
        <w:t>Provision of information in other formats</w:t>
      </w:r>
    </w:p>
    <w:p w:rsidR="007C6B65" w:rsidRPr="00CB051C" w:rsidRDefault="007C6B65" w:rsidP="007C6B65">
      <w:pPr>
        <w:autoSpaceDE w:val="0"/>
        <w:autoSpaceDN w:val="0"/>
        <w:adjustRightInd w:val="0"/>
        <w:rPr>
          <w:rFonts w:ascii="Century Gothic" w:hAnsi="Century Gothic" w:cstheme="minorHAnsi"/>
          <w:i/>
        </w:rPr>
      </w:pPr>
      <w:r w:rsidRPr="00CB051C">
        <w:rPr>
          <w:rFonts w:ascii="Century Gothic" w:hAnsi="Century Gothic" w:cstheme="minorHAnsi"/>
          <w:i/>
        </w:rPr>
        <w:t>We will endeavour, wherever possible, to provide information in alternative formats when required or requested.</w:t>
      </w:r>
    </w:p>
    <w:p w:rsidR="007C6B65" w:rsidRPr="00CB051C" w:rsidRDefault="007C6B65" w:rsidP="007C6B65">
      <w:pPr>
        <w:autoSpaceDE w:val="0"/>
        <w:autoSpaceDN w:val="0"/>
        <w:adjustRightInd w:val="0"/>
        <w:rPr>
          <w:rFonts w:ascii="Century Gothic" w:hAnsi="Century Gothic" w:cstheme="minorHAnsi"/>
          <w:i/>
        </w:rPr>
      </w:pPr>
      <w:r w:rsidRPr="00CB051C">
        <w:rPr>
          <w:rFonts w:ascii="Century Gothic" w:hAnsi="Century Gothic" w:cstheme="minorHAnsi"/>
          <w:i/>
        </w:rPr>
        <w:t>Examples of this are by using email, royal mail, enlarged print versions, audio tapes, translations, symbolled text.</w:t>
      </w:r>
    </w:p>
    <w:p w:rsidR="007C6B65" w:rsidRPr="00CB051C" w:rsidRDefault="007C6B65" w:rsidP="007C6B65">
      <w:pPr>
        <w:autoSpaceDE w:val="0"/>
        <w:autoSpaceDN w:val="0"/>
        <w:adjustRightInd w:val="0"/>
        <w:rPr>
          <w:rFonts w:ascii="Century Gothic" w:hAnsi="Century Gothic" w:cstheme="minorHAnsi"/>
          <w:i/>
        </w:rPr>
      </w:pPr>
      <w:r w:rsidRPr="00CB051C">
        <w:rPr>
          <w:rFonts w:ascii="Century Gothic" w:hAnsi="Century Gothic" w:cstheme="minorHAnsi"/>
          <w:i/>
        </w:rPr>
        <w:t>Adequate prior notice would be required through the school office.</w:t>
      </w:r>
      <w:bookmarkEnd w:id="1"/>
    </w:p>
    <w:p w:rsidR="007C6B65" w:rsidRPr="00CB051C" w:rsidRDefault="007C6B65" w:rsidP="007C6B65">
      <w:pPr>
        <w:autoSpaceDE w:val="0"/>
        <w:autoSpaceDN w:val="0"/>
        <w:adjustRightInd w:val="0"/>
        <w:rPr>
          <w:rFonts w:ascii="Century Gothic" w:hAnsi="Century Gothic" w:cstheme="minorHAnsi"/>
          <w:i/>
        </w:rPr>
      </w:pPr>
    </w:p>
    <w:p w:rsidR="007C6B65" w:rsidRPr="00CB051C" w:rsidRDefault="007C6B65" w:rsidP="007C6B65">
      <w:pPr>
        <w:autoSpaceDE w:val="0"/>
        <w:autoSpaceDN w:val="0"/>
        <w:adjustRightInd w:val="0"/>
        <w:rPr>
          <w:rFonts w:ascii="Century Gothic" w:hAnsi="Century Gothic" w:cstheme="minorHAnsi"/>
          <w:b/>
          <w:i/>
        </w:rPr>
      </w:pPr>
      <w:r w:rsidRPr="00CB051C">
        <w:rPr>
          <w:rFonts w:ascii="Century Gothic" w:hAnsi="Century Gothic" w:cstheme="minorHAnsi"/>
          <w:b/>
          <w:i/>
        </w:rPr>
        <w:t>Accessibility to premises</w:t>
      </w:r>
    </w:p>
    <w:p w:rsidR="007C6B65" w:rsidRPr="00CB051C" w:rsidRDefault="007C6B65" w:rsidP="007C6B65">
      <w:pPr>
        <w:autoSpaceDE w:val="0"/>
        <w:autoSpaceDN w:val="0"/>
        <w:adjustRightInd w:val="0"/>
        <w:rPr>
          <w:rFonts w:ascii="Century Gothic" w:hAnsi="Century Gothic" w:cstheme="minorHAnsi"/>
          <w:i/>
          <w:lang w:val="en-US"/>
        </w:rPr>
      </w:pPr>
      <w:r w:rsidRPr="00CB051C">
        <w:rPr>
          <w:rFonts w:ascii="Century Gothic" w:hAnsi="Century Gothic" w:cstheme="minorHAnsi"/>
          <w:i/>
        </w:rPr>
        <w:t xml:space="preserve">To continue to ensure that the school building and grounds are accessible to the </w:t>
      </w:r>
      <w:r w:rsidRPr="00CB051C">
        <w:rPr>
          <w:rFonts w:ascii="Century Gothic" w:hAnsi="Century Gothic" w:cstheme="minorHAnsi"/>
          <w:i/>
          <w:lang w:val="en-US"/>
        </w:rPr>
        <w:t>extended school community, pupils, staff, governors, parents and community members.</w:t>
      </w:r>
      <w:bookmarkEnd w:id="0"/>
    </w:p>
    <w:p w:rsidR="007C6B65" w:rsidRPr="00CB051C" w:rsidRDefault="007C6B65" w:rsidP="007C6B65">
      <w:pPr>
        <w:autoSpaceDE w:val="0"/>
        <w:autoSpaceDN w:val="0"/>
        <w:adjustRightInd w:val="0"/>
        <w:rPr>
          <w:rFonts w:ascii="Century Gothic" w:hAnsi="Century Gothic" w:cstheme="minorHAnsi"/>
          <w:b/>
          <w:u w:val="single"/>
        </w:rPr>
      </w:pPr>
    </w:p>
    <w:p w:rsidR="007C6B65" w:rsidRPr="00CB051C" w:rsidRDefault="007C6B65" w:rsidP="007C6B65">
      <w:pPr>
        <w:jc w:val="center"/>
        <w:rPr>
          <w:rFonts w:ascii="Century Gothic" w:hAnsi="Century Gothic" w:cstheme="minorHAnsi"/>
          <w:b/>
          <w:sz w:val="36"/>
        </w:rPr>
      </w:pPr>
      <w:r w:rsidRPr="00CB051C">
        <w:rPr>
          <w:rFonts w:ascii="Century Gothic" w:hAnsi="Century Gothic" w:cstheme="minorHAnsi"/>
          <w:b/>
          <w:sz w:val="36"/>
        </w:rPr>
        <w:t>EQUALITY POLICY</w:t>
      </w:r>
    </w:p>
    <w:p w:rsidR="00CB051C" w:rsidRPr="00CB051C" w:rsidRDefault="00CB051C" w:rsidP="007C6B65">
      <w:pPr>
        <w:jc w:val="both"/>
        <w:rPr>
          <w:rFonts w:ascii="Century Gothic" w:hAnsi="Century Gothic" w:cstheme="minorHAnsi"/>
          <w:b/>
          <w:u w:val="single"/>
        </w:rPr>
      </w:pPr>
    </w:p>
    <w:tbl>
      <w:tblPr>
        <w:tblpPr w:leftFromText="180" w:rightFromText="180" w:vertAnchor="page" w:horzAnchor="margin" w:tblpY="9097"/>
        <w:tblW w:w="8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2575"/>
      </w:tblGrid>
      <w:tr w:rsidR="00CB051C" w:rsidRPr="00CB051C" w:rsidTr="00331D69">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Date of original policy</w:t>
            </w:r>
          </w:p>
        </w:tc>
        <w:tc>
          <w:tcPr>
            <w:tcW w:w="25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CB051C" w:rsidP="00331D69">
            <w:pPr>
              <w:jc w:val="center"/>
              <w:rPr>
                <w:rFonts w:ascii="Century Gothic" w:hAnsi="Century Gothic"/>
              </w:rPr>
            </w:pPr>
            <w:r>
              <w:rPr>
                <w:rFonts w:ascii="Century Gothic" w:hAnsi="Century Gothic"/>
              </w:rPr>
              <w:t>Jan 2019</w:t>
            </w:r>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Original school author</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CB051C" w:rsidP="00331D69">
            <w:pPr>
              <w:jc w:val="center"/>
              <w:rPr>
                <w:rFonts w:ascii="Century Gothic" w:hAnsi="Century Gothic"/>
              </w:rPr>
            </w:pPr>
            <w:r>
              <w:rPr>
                <w:rFonts w:ascii="Century Gothic" w:hAnsi="Century Gothic"/>
              </w:rPr>
              <w:t>Cindy O’Sullivan</w:t>
            </w:r>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Review date and SLT initial</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Default="0016684A" w:rsidP="00331D69">
            <w:pPr>
              <w:jc w:val="center"/>
              <w:rPr>
                <w:rFonts w:ascii="Century Gothic" w:hAnsi="Century Gothic"/>
              </w:rPr>
            </w:pPr>
            <w:r>
              <w:rPr>
                <w:rFonts w:ascii="Century Gothic" w:hAnsi="Century Gothic"/>
              </w:rPr>
              <w:t>July 2022</w:t>
            </w:r>
          </w:p>
          <w:p w:rsidR="005A5F25" w:rsidRPr="00CB051C" w:rsidRDefault="005A5F25" w:rsidP="00331D69">
            <w:pPr>
              <w:jc w:val="center"/>
              <w:rPr>
                <w:rFonts w:ascii="Century Gothic" w:hAnsi="Century Gothic"/>
              </w:rPr>
            </w:pPr>
            <w:r>
              <w:rPr>
                <w:rFonts w:ascii="Century Gothic" w:hAnsi="Century Gothic"/>
              </w:rPr>
              <w:t>COS</w:t>
            </w:r>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Next review date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16684A" w:rsidP="00331D69">
            <w:pPr>
              <w:jc w:val="center"/>
              <w:rPr>
                <w:rFonts w:ascii="Century Gothic" w:hAnsi="Century Gothic"/>
              </w:rPr>
            </w:pPr>
            <w:r>
              <w:rPr>
                <w:rFonts w:ascii="Century Gothic" w:hAnsi="Century Gothic"/>
              </w:rPr>
              <w:t>July 2023</w:t>
            </w:r>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Date approved and signed in governing body meeting (if Applicable)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CB051C" w:rsidP="00331D69">
            <w:pPr>
              <w:jc w:val="center"/>
              <w:rPr>
                <w:rFonts w:ascii="Century Gothic" w:hAnsi="Century Gothic"/>
              </w:rPr>
            </w:pPr>
            <w:r>
              <w:rPr>
                <w:rFonts w:ascii="Century Gothic" w:hAnsi="Century Gothic"/>
              </w:rPr>
              <w:t>N/A</w:t>
            </w:r>
          </w:p>
        </w:tc>
      </w:tr>
    </w:tbl>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pPr>
        <w:spacing w:after="200" w:line="276" w:lineRule="auto"/>
        <w:rPr>
          <w:rFonts w:ascii="Century Gothic" w:hAnsi="Century Gothic" w:cstheme="minorHAnsi"/>
          <w:b/>
          <w:u w:val="single"/>
        </w:rPr>
      </w:pPr>
      <w:r>
        <w:rPr>
          <w:rFonts w:ascii="Century Gothic" w:hAnsi="Century Gothic" w:cstheme="minorHAnsi"/>
          <w:b/>
          <w:u w:val="single"/>
        </w:rPr>
        <w:br w:type="page"/>
      </w:r>
    </w:p>
    <w:p w:rsidR="007C6B65" w:rsidRPr="00CB051C" w:rsidRDefault="007C6B65" w:rsidP="007C6B65">
      <w:pPr>
        <w:jc w:val="both"/>
        <w:rPr>
          <w:rFonts w:ascii="Century Gothic" w:hAnsi="Century Gothic" w:cstheme="minorHAnsi"/>
          <w:b/>
          <w:u w:val="single"/>
        </w:rPr>
      </w:pPr>
      <w:r w:rsidRPr="00CB051C">
        <w:rPr>
          <w:rFonts w:ascii="Century Gothic" w:hAnsi="Century Gothic" w:cstheme="minorHAnsi"/>
          <w:b/>
          <w:u w:val="single"/>
        </w:rPr>
        <w:lastRenderedPageBreak/>
        <w:t>Rationale</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 xml:space="preserve">In line with our Aims, </w:t>
      </w:r>
      <w:r w:rsidR="00EE4967" w:rsidRPr="00CB051C">
        <w:rPr>
          <w:rFonts w:ascii="Century Gothic" w:hAnsi="Century Gothic" w:cstheme="minorHAnsi"/>
        </w:rPr>
        <w:t>Gosden House</w:t>
      </w:r>
      <w:r w:rsidRPr="00CB051C">
        <w:rPr>
          <w:rFonts w:ascii="Century Gothic" w:hAnsi="Century Gothic" w:cstheme="minorHAnsi"/>
        </w:rPr>
        <w:t xml:space="preserve"> School is committed to respecting the equal human rights of all our pupils and to equality in education.</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We also respect the equal rights of our staff, parents and stakeholders.  In particular we will adhere to the relevant legislation and implement an Equality Scheme under the following areas:</w:t>
      </w:r>
    </w:p>
    <w:p w:rsidR="007C6B65" w:rsidRPr="00CB051C" w:rsidRDefault="007C6B65" w:rsidP="007C6B65">
      <w:pPr>
        <w:jc w:val="both"/>
        <w:rPr>
          <w:rFonts w:ascii="Century Gothic" w:hAnsi="Century Gothic" w:cstheme="minorHAnsi"/>
        </w:rPr>
      </w:pP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Disability</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Race</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Gender</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Sexual Orientation</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Religion</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Age</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Gender Reassignment</w:t>
      </w:r>
    </w:p>
    <w:p w:rsidR="007C6B65" w:rsidRPr="00CB051C" w:rsidRDefault="007C6B65" w:rsidP="007C6B65">
      <w:pPr>
        <w:jc w:val="both"/>
        <w:rPr>
          <w:rFonts w:ascii="Century Gothic" w:hAnsi="Century Gothic" w:cstheme="minorHAnsi"/>
          <w:b/>
        </w:rPr>
      </w:pPr>
    </w:p>
    <w:p w:rsidR="007C6B65" w:rsidRPr="00CB051C" w:rsidRDefault="007C6B65" w:rsidP="007C6B65">
      <w:pPr>
        <w:jc w:val="both"/>
        <w:rPr>
          <w:rFonts w:ascii="Century Gothic" w:hAnsi="Century Gothic" w:cstheme="minorHAnsi"/>
          <w:b/>
          <w:u w:val="single"/>
        </w:rPr>
      </w:pPr>
      <w:r w:rsidRPr="00CB051C">
        <w:rPr>
          <w:rFonts w:ascii="Century Gothic" w:hAnsi="Century Gothic" w:cstheme="minorHAnsi"/>
          <w:b/>
          <w:u w:val="single"/>
        </w:rPr>
        <w:t>Aims</w:t>
      </w:r>
    </w:p>
    <w:p w:rsidR="007C6B65" w:rsidRPr="00CB051C" w:rsidRDefault="007C6B65" w:rsidP="007C6B65">
      <w:pPr>
        <w:jc w:val="both"/>
        <w:rPr>
          <w:rFonts w:ascii="Century Gothic" w:hAnsi="Century Gothic" w:cstheme="minorHAnsi"/>
        </w:rPr>
      </w:pPr>
    </w:p>
    <w:p w:rsidR="007C6B65" w:rsidRPr="00CB051C" w:rsidRDefault="007C6B65" w:rsidP="007C6B65">
      <w:pPr>
        <w:numPr>
          <w:ilvl w:val="0"/>
          <w:numId w:val="2"/>
        </w:numPr>
        <w:jc w:val="both"/>
        <w:rPr>
          <w:rFonts w:ascii="Century Gothic" w:hAnsi="Century Gothic" w:cstheme="minorHAnsi"/>
        </w:rPr>
      </w:pPr>
      <w:r w:rsidRPr="00CB051C">
        <w:rPr>
          <w:rFonts w:ascii="Century Gothic" w:hAnsi="Century Gothic" w:cstheme="minorHAnsi"/>
        </w:rPr>
        <w:t xml:space="preserve">To </w:t>
      </w:r>
      <w:r w:rsidR="00C06142" w:rsidRPr="00CB051C">
        <w:rPr>
          <w:rFonts w:ascii="Century Gothic" w:hAnsi="Century Gothic" w:cstheme="minorHAnsi"/>
        </w:rPr>
        <w:t>ensure that all school decisions and policies take protected characteristics into consideration, and the school is compliant with legislation as outlined in the Equality Act 2010.</w:t>
      </w:r>
    </w:p>
    <w:p w:rsidR="007C6B65" w:rsidRPr="00CB051C" w:rsidRDefault="007C6B65" w:rsidP="007C6B65">
      <w:pPr>
        <w:numPr>
          <w:ilvl w:val="0"/>
          <w:numId w:val="2"/>
        </w:numPr>
        <w:jc w:val="both"/>
        <w:rPr>
          <w:rFonts w:ascii="Century Gothic" w:hAnsi="Century Gothic" w:cstheme="minorHAnsi"/>
        </w:rPr>
      </w:pPr>
      <w:r w:rsidRPr="00CB051C">
        <w:rPr>
          <w:rFonts w:ascii="Century Gothic" w:hAnsi="Century Gothic" w:cstheme="minorHAnsi"/>
        </w:rPr>
        <w:t>To promote a positive and proactive approach to the elimination of discriminatory practises.</w:t>
      </w:r>
    </w:p>
    <w:p w:rsidR="007C6B65" w:rsidRPr="00CB051C" w:rsidRDefault="007C6B65" w:rsidP="007C6B65">
      <w:pPr>
        <w:numPr>
          <w:ilvl w:val="0"/>
          <w:numId w:val="2"/>
        </w:numPr>
        <w:jc w:val="both"/>
        <w:rPr>
          <w:rFonts w:ascii="Century Gothic" w:hAnsi="Century Gothic" w:cstheme="minorHAnsi"/>
        </w:rPr>
      </w:pPr>
      <w:r w:rsidRPr="00CB051C">
        <w:rPr>
          <w:rFonts w:ascii="Century Gothic" w:hAnsi="Century Gothic" w:cstheme="minorHAnsi"/>
        </w:rPr>
        <w:t>To engender a culture where discrimination is unacceptable, is reported when it occurs and is dealt with in accordance with the School’s disciplinary procedures.</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b/>
        </w:rPr>
      </w:pPr>
    </w:p>
    <w:p w:rsidR="007C6B65" w:rsidRPr="00CB051C" w:rsidRDefault="007C6B65" w:rsidP="007C6B65">
      <w:pPr>
        <w:jc w:val="both"/>
        <w:rPr>
          <w:rFonts w:ascii="Century Gothic" w:hAnsi="Century Gothic" w:cstheme="minorHAnsi"/>
          <w:b/>
          <w:u w:val="single"/>
        </w:rPr>
      </w:pPr>
      <w:r w:rsidRPr="00CB051C">
        <w:rPr>
          <w:rFonts w:ascii="Century Gothic" w:hAnsi="Century Gothic" w:cstheme="minorHAnsi"/>
          <w:b/>
          <w:u w:val="single"/>
        </w:rPr>
        <w:t>Responsibilities</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b/>
        </w:rPr>
        <w:t>The Governors are responsible for</w:t>
      </w:r>
      <w:r w:rsidRPr="00CB051C">
        <w:rPr>
          <w:rFonts w:ascii="Century Gothic" w:hAnsi="Century Gothic" w:cstheme="minorHAnsi"/>
        </w:rPr>
        <w:t>:</w:t>
      </w:r>
    </w:p>
    <w:p w:rsidR="007C6B65" w:rsidRPr="00CB051C" w:rsidRDefault="007C6B65" w:rsidP="007C6B65">
      <w:pPr>
        <w:numPr>
          <w:ilvl w:val="0"/>
          <w:numId w:val="3"/>
        </w:numPr>
        <w:jc w:val="both"/>
        <w:rPr>
          <w:rFonts w:ascii="Century Gothic" w:hAnsi="Century Gothic" w:cstheme="minorHAnsi"/>
        </w:rPr>
      </w:pPr>
      <w:r w:rsidRPr="00CB051C">
        <w:rPr>
          <w:rFonts w:ascii="Century Gothic" w:hAnsi="Century Gothic" w:cstheme="minorHAnsi"/>
        </w:rPr>
        <w:t>Making sure that the school complies with the relevant equality legislation.</w:t>
      </w:r>
    </w:p>
    <w:p w:rsidR="007C6B65" w:rsidRPr="00CB051C" w:rsidRDefault="007C6B65" w:rsidP="007C6B65">
      <w:pPr>
        <w:numPr>
          <w:ilvl w:val="0"/>
          <w:numId w:val="3"/>
        </w:numPr>
        <w:jc w:val="both"/>
        <w:rPr>
          <w:rFonts w:ascii="Century Gothic" w:hAnsi="Century Gothic" w:cstheme="minorHAnsi"/>
        </w:rPr>
      </w:pPr>
      <w:r w:rsidRPr="00CB051C">
        <w:rPr>
          <w:rFonts w:ascii="Century Gothic" w:hAnsi="Century Gothic" w:cstheme="minorHAnsi"/>
        </w:rPr>
        <w:t>Ensuring that the school Equality Policy and Scheme are monitored and implemented.</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b/>
        </w:rPr>
        <w:t>The Head</w:t>
      </w:r>
      <w:r w:rsidR="0016684A">
        <w:rPr>
          <w:rFonts w:ascii="Century Gothic" w:hAnsi="Century Gothic" w:cstheme="minorHAnsi"/>
          <w:b/>
        </w:rPr>
        <w:t xml:space="preserve"> </w:t>
      </w:r>
      <w:r w:rsidRPr="00CB051C">
        <w:rPr>
          <w:rFonts w:ascii="Century Gothic" w:hAnsi="Century Gothic" w:cstheme="minorHAnsi"/>
          <w:b/>
        </w:rPr>
        <w:t>teacher is responsible for</w:t>
      </w:r>
      <w:r w:rsidRPr="00CB051C">
        <w:rPr>
          <w:rFonts w:ascii="Century Gothic" w:hAnsi="Century Gothic" w:cstheme="minorHAnsi"/>
        </w:rPr>
        <w:t>:</w:t>
      </w:r>
    </w:p>
    <w:p w:rsidR="007C6B65" w:rsidRPr="00CB051C" w:rsidRDefault="007C6B65" w:rsidP="007C6B65">
      <w:pPr>
        <w:numPr>
          <w:ilvl w:val="0"/>
          <w:numId w:val="3"/>
        </w:numPr>
        <w:jc w:val="both"/>
        <w:rPr>
          <w:rFonts w:ascii="Century Gothic" w:hAnsi="Century Gothic" w:cstheme="minorHAnsi"/>
        </w:rPr>
      </w:pPr>
      <w:r w:rsidRPr="00CB051C">
        <w:rPr>
          <w:rFonts w:ascii="Century Gothic" w:hAnsi="Century Gothic" w:cstheme="minorHAnsi"/>
        </w:rPr>
        <w:t>Ensuring that the school Equality Policy and Scheme are monitored and implemented.</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Ensuring that the Policy and Scheme are available and understood by all.</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Reviewing and reporting on the progress of the Scheme.</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Taking appropriate action when discrimination is detected.</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Reporting annually to the Governors and the authority with regard to numbers of reported incidents.</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b/>
        </w:rPr>
      </w:pPr>
      <w:r w:rsidRPr="00CB051C">
        <w:rPr>
          <w:rFonts w:ascii="Century Gothic" w:hAnsi="Century Gothic" w:cstheme="minorHAnsi"/>
          <w:b/>
        </w:rPr>
        <w:t>The Head of School is responsible for:</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Ensuring all staff know their responsibilities and have received the necessary training to carry them out.</w:t>
      </w:r>
    </w:p>
    <w:p w:rsidR="007C6B65" w:rsidRPr="00CB051C" w:rsidRDefault="007C6B65" w:rsidP="007C6B65">
      <w:pPr>
        <w:jc w:val="both"/>
        <w:rPr>
          <w:rFonts w:ascii="Century Gothic" w:hAnsi="Century Gothic" w:cstheme="minorHAnsi"/>
          <w:b/>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b/>
        </w:rPr>
        <w:t>All staff are responsible for:</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Ensuring that the Policy and Scheme are followed.</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Reporting any incidents of discrimination, i.e. racism, gender / homophobic bullying, ageism etc.</w:t>
      </w:r>
    </w:p>
    <w:p w:rsidR="007C6B65" w:rsidRPr="00CB051C" w:rsidRDefault="007C6B65" w:rsidP="007C6B65">
      <w:pPr>
        <w:numPr>
          <w:ilvl w:val="2"/>
          <w:numId w:val="4"/>
        </w:numPr>
        <w:jc w:val="both"/>
        <w:rPr>
          <w:rFonts w:ascii="Century Gothic" w:hAnsi="Century Gothic" w:cstheme="minorHAnsi"/>
        </w:rPr>
      </w:pPr>
      <w:r w:rsidRPr="00CB051C">
        <w:rPr>
          <w:rFonts w:ascii="Century Gothic" w:hAnsi="Century Gothic" w:cstheme="minorHAnsi"/>
        </w:rPr>
        <w:t>For procedures for reporting an incident staff should refer to the Whistle Blowing Policy.</w:t>
      </w:r>
    </w:p>
    <w:p w:rsidR="007C6B65" w:rsidRPr="00CB051C" w:rsidRDefault="007C6B65" w:rsidP="007C6B65">
      <w:pPr>
        <w:numPr>
          <w:ilvl w:val="2"/>
          <w:numId w:val="4"/>
        </w:numPr>
        <w:jc w:val="both"/>
        <w:rPr>
          <w:rFonts w:ascii="Century Gothic" w:hAnsi="Century Gothic" w:cstheme="minorHAnsi"/>
        </w:rPr>
      </w:pPr>
      <w:r w:rsidRPr="00CB051C">
        <w:rPr>
          <w:rFonts w:ascii="Century Gothic" w:hAnsi="Century Gothic" w:cstheme="minorHAnsi"/>
        </w:rPr>
        <w:t>For non staff members, incidents should be reported to the Head</w:t>
      </w:r>
      <w:r w:rsidR="0016684A">
        <w:rPr>
          <w:rFonts w:ascii="Century Gothic" w:hAnsi="Century Gothic" w:cstheme="minorHAnsi"/>
        </w:rPr>
        <w:t xml:space="preserve"> </w:t>
      </w:r>
      <w:r w:rsidRPr="00CB051C">
        <w:rPr>
          <w:rFonts w:ascii="Century Gothic" w:hAnsi="Century Gothic" w:cstheme="minorHAnsi"/>
        </w:rPr>
        <w:t>teacher and in the event that the incident relates to this person, to the Chair of Governors.</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Being able to recognise and tackle bias and stereotyping.</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Promoting equal opportunities and good race relations.</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Avoiding discrimination against anyone</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Keeping up to date with the law regarding discrimination and equality.</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Taking up training and learning opportunities.</w:t>
      </w:r>
    </w:p>
    <w:p w:rsidR="007C6B65" w:rsidRPr="00CB051C" w:rsidRDefault="007C6B65" w:rsidP="007C6B65">
      <w:pPr>
        <w:jc w:val="both"/>
        <w:rPr>
          <w:rFonts w:ascii="Century Gothic" w:hAnsi="Century Gothic" w:cstheme="minorHAnsi"/>
          <w:b/>
        </w:rPr>
      </w:pPr>
    </w:p>
    <w:p w:rsidR="00F46247" w:rsidRDefault="00F46247" w:rsidP="007C6B65">
      <w:pPr>
        <w:jc w:val="both"/>
        <w:rPr>
          <w:rFonts w:ascii="Century Gothic" w:hAnsi="Century Gothic" w:cstheme="minorHAnsi"/>
          <w:b/>
          <w:u w:val="single"/>
        </w:rPr>
      </w:pPr>
    </w:p>
    <w:p w:rsidR="007C6B65" w:rsidRPr="00CB051C" w:rsidRDefault="00C06142" w:rsidP="007C6B65">
      <w:pPr>
        <w:jc w:val="both"/>
        <w:rPr>
          <w:rFonts w:ascii="Century Gothic" w:hAnsi="Century Gothic" w:cstheme="minorHAnsi"/>
          <w:b/>
          <w:u w:val="single"/>
        </w:rPr>
      </w:pPr>
      <w:r w:rsidRPr="00CB051C">
        <w:rPr>
          <w:rFonts w:ascii="Century Gothic" w:hAnsi="Century Gothic" w:cstheme="minorHAnsi"/>
          <w:b/>
          <w:u w:val="single"/>
        </w:rPr>
        <w:t>Public sector equality duty</w:t>
      </w:r>
    </w:p>
    <w:p w:rsidR="007C6B65" w:rsidRPr="00CB051C" w:rsidRDefault="007C6B65" w:rsidP="007C6B65">
      <w:pPr>
        <w:jc w:val="both"/>
        <w:rPr>
          <w:rFonts w:ascii="Century Gothic" w:hAnsi="Century Gothic" w:cstheme="minorHAnsi"/>
          <w:b/>
        </w:rPr>
      </w:pPr>
    </w:p>
    <w:p w:rsidR="00C06142" w:rsidRPr="00CB051C" w:rsidRDefault="00C06142" w:rsidP="007C6B65">
      <w:pPr>
        <w:jc w:val="both"/>
        <w:rPr>
          <w:rFonts w:ascii="Century Gothic" w:hAnsi="Century Gothic" w:cstheme="minorHAnsi"/>
        </w:rPr>
      </w:pPr>
      <w:r w:rsidRPr="00CB051C">
        <w:rPr>
          <w:rFonts w:ascii="Century Gothic" w:hAnsi="Century Gothic" w:cstheme="minorHAnsi"/>
        </w:rPr>
        <w:t xml:space="preserve">Due to the size of the school, employee data is not published. </w:t>
      </w:r>
    </w:p>
    <w:p w:rsidR="00C06142" w:rsidRPr="00CB051C" w:rsidRDefault="00C06142"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 xml:space="preserve">All new and existing policies when reviewed will be modified with regard to these duties.  </w:t>
      </w:r>
    </w:p>
    <w:p w:rsidR="000470A6" w:rsidRPr="00CB051C" w:rsidRDefault="000470A6"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Please read in conjunction with:</w:t>
      </w:r>
    </w:p>
    <w:p w:rsidR="007C6B65" w:rsidRPr="00CB051C" w:rsidRDefault="007C6B65" w:rsidP="007C6B65">
      <w:pPr>
        <w:jc w:val="both"/>
        <w:rPr>
          <w:rFonts w:ascii="Century Gothic" w:hAnsi="Century Gothic" w:cstheme="minorHAnsi"/>
        </w:rPr>
      </w:pPr>
    </w:p>
    <w:p w:rsidR="007C6B65" w:rsidRPr="00CB051C" w:rsidRDefault="007C6B65" w:rsidP="007C6B65">
      <w:pPr>
        <w:numPr>
          <w:ilvl w:val="0"/>
          <w:numId w:val="6"/>
        </w:numPr>
        <w:jc w:val="both"/>
        <w:rPr>
          <w:rFonts w:ascii="Century Gothic" w:hAnsi="Century Gothic" w:cstheme="minorHAnsi"/>
        </w:rPr>
      </w:pPr>
      <w:r w:rsidRPr="00CB051C">
        <w:rPr>
          <w:rFonts w:ascii="Century Gothic" w:hAnsi="Century Gothic" w:cstheme="minorHAnsi"/>
        </w:rPr>
        <w:t xml:space="preserve">Special Educational Needs </w:t>
      </w:r>
      <w:r w:rsidR="000470A6" w:rsidRPr="00CB051C">
        <w:rPr>
          <w:rFonts w:ascii="Century Gothic" w:hAnsi="Century Gothic" w:cstheme="minorHAnsi"/>
        </w:rPr>
        <w:t>p</w:t>
      </w:r>
      <w:r w:rsidRPr="00CB051C">
        <w:rPr>
          <w:rFonts w:ascii="Century Gothic" w:hAnsi="Century Gothic" w:cstheme="minorHAnsi"/>
        </w:rPr>
        <w:t>olicy</w:t>
      </w:r>
    </w:p>
    <w:p w:rsidR="007C6B65" w:rsidRPr="00CB051C"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Equal o</w:t>
      </w:r>
      <w:r w:rsidR="007C6B65" w:rsidRPr="00CB051C">
        <w:rPr>
          <w:rFonts w:ascii="Century Gothic" w:hAnsi="Century Gothic" w:cstheme="minorHAnsi"/>
        </w:rPr>
        <w:t xml:space="preserve">pportunities </w:t>
      </w:r>
      <w:r w:rsidRPr="00CB051C">
        <w:rPr>
          <w:rFonts w:ascii="Century Gothic" w:hAnsi="Century Gothic" w:cstheme="minorHAnsi"/>
        </w:rPr>
        <w:t>statement</w:t>
      </w:r>
    </w:p>
    <w:p w:rsidR="007C6B65" w:rsidRPr="00CB051C"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Whistle blowing p</w:t>
      </w:r>
      <w:r w:rsidR="007C6B65" w:rsidRPr="00CB051C">
        <w:rPr>
          <w:rFonts w:ascii="Century Gothic" w:hAnsi="Century Gothic" w:cstheme="minorHAnsi"/>
        </w:rPr>
        <w:t>olicy</w:t>
      </w:r>
    </w:p>
    <w:p w:rsidR="00C06142" w:rsidRPr="00CB051C"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Admissions procedure</w:t>
      </w:r>
    </w:p>
    <w:p w:rsidR="000470A6"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Code of conduct for staff</w:t>
      </w:r>
    </w:p>
    <w:p w:rsidR="0016684A" w:rsidRDefault="0016684A" w:rsidP="0016684A">
      <w:pPr>
        <w:jc w:val="both"/>
        <w:rPr>
          <w:rFonts w:ascii="Century Gothic" w:hAnsi="Century Gothic" w:cstheme="minorHAnsi"/>
          <w:i/>
        </w:rPr>
      </w:pPr>
    </w:p>
    <w:p w:rsidR="0016684A" w:rsidRDefault="0016684A" w:rsidP="0016684A">
      <w:pPr>
        <w:jc w:val="both"/>
        <w:rPr>
          <w:rFonts w:ascii="Century Gothic" w:hAnsi="Century Gothic" w:cstheme="minorHAnsi"/>
          <w:i/>
        </w:rPr>
      </w:pPr>
    </w:p>
    <w:p w:rsidR="00FB2C96" w:rsidRDefault="0016684A" w:rsidP="00CE4A3D">
      <w:pPr>
        <w:jc w:val="both"/>
        <w:rPr>
          <w:rFonts w:ascii="Century Gothic" w:hAnsi="Century Gothic" w:cstheme="minorHAnsi"/>
          <w:i/>
        </w:rPr>
      </w:pPr>
      <w:r>
        <w:rPr>
          <w:rFonts w:ascii="Century Gothic" w:hAnsi="Century Gothic" w:cstheme="minorHAnsi"/>
          <w:i/>
        </w:rPr>
        <w:t>Note September 2022: EDI is a key element of School Development Plan 2022-23. Action plan will accompany policy November 2022.</w:t>
      </w:r>
    </w:p>
    <w:p w:rsidR="00CE4A3D" w:rsidRDefault="00CE4A3D" w:rsidP="00CE4A3D">
      <w:pPr>
        <w:jc w:val="both"/>
        <w:rPr>
          <w:rFonts w:ascii="Century Gothic" w:hAnsi="Century Gothic" w:cstheme="minorHAnsi"/>
          <w:i/>
        </w:rPr>
      </w:pPr>
    </w:p>
    <w:p w:rsidR="00CE4A3D" w:rsidRDefault="00CE4A3D">
      <w:pPr>
        <w:spacing w:after="200" w:line="276" w:lineRule="auto"/>
        <w:rPr>
          <w:rFonts w:ascii="Century Gothic" w:hAnsi="Century Gothic" w:cstheme="minorHAnsi"/>
          <w:i/>
        </w:rPr>
      </w:pPr>
      <w:r>
        <w:rPr>
          <w:rFonts w:ascii="Century Gothic" w:hAnsi="Century Gothic" w:cstheme="minorHAnsi"/>
          <w:i/>
        </w:rPr>
        <w:br w:type="page"/>
      </w:r>
    </w:p>
    <w:p w:rsidR="00CE4A3D" w:rsidRPr="00CB051C" w:rsidRDefault="00CE4A3D" w:rsidP="00CE4A3D">
      <w:pPr>
        <w:jc w:val="center"/>
        <w:rPr>
          <w:rFonts w:ascii="Century Gothic" w:hAnsi="Century Gothic" w:cstheme="minorHAnsi"/>
          <w:b/>
          <w:u w:val="single"/>
        </w:rPr>
      </w:pPr>
      <w:r w:rsidRPr="00CB051C">
        <w:rPr>
          <w:rFonts w:ascii="Century Gothic" w:hAnsi="Century Gothic" w:cstheme="minorHAnsi"/>
          <w:b/>
          <w:u w:val="single"/>
        </w:rPr>
        <w:t>Appendix A</w:t>
      </w:r>
    </w:p>
    <w:p w:rsidR="00CE4A3D" w:rsidRPr="00CB051C" w:rsidRDefault="00CE4A3D" w:rsidP="00CE4A3D">
      <w:pPr>
        <w:jc w:val="center"/>
        <w:rPr>
          <w:rFonts w:ascii="Century Gothic" w:hAnsi="Century Gothic" w:cstheme="minorHAnsi"/>
          <w:b/>
          <w:u w:val="single"/>
        </w:rPr>
      </w:pPr>
    </w:p>
    <w:p w:rsidR="00CE4A3D" w:rsidRDefault="00CE4A3D" w:rsidP="00CE4A3D">
      <w:pPr>
        <w:jc w:val="center"/>
        <w:rPr>
          <w:rFonts w:ascii="Century Gothic" w:hAnsi="Century Gothic" w:cstheme="minorHAnsi"/>
          <w:b/>
          <w:u w:val="single"/>
        </w:rPr>
      </w:pPr>
      <w:r w:rsidRPr="00CB051C">
        <w:rPr>
          <w:rFonts w:ascii="Century Gothic" w:hAnsi="Century Gothic" w:cstheme="minorHAnsi"/>
          <w:b/>
          <w:u w:val="single"/>
        </w:rPr>
        <w:t>Equality objectives 2018-19</w:t>
      </w:r>
    </w:p>
    <w:p w:rsidR="00CE4A3D" w:rsidRPr="00CE4A3D" w:rsidRDefault="00CE4A3D" w:rsidP="00CE4A3D">
      <w:pPr>
        <w:jc w:val="center"/>
        <w:rPr>
          <w:rFonts w:ascii="Century Gothic" w:hAnsi="Century Gothic" w:cstheme="minorHAnsi"/>
          <w:b/>
          <w:i/>
        </w:rPr>
      </w:pPr>
      <w:proofErr w:type="gramStart"/>
      <w:r w:rsidRPr="00CE4A3D">
        <w:rPr>
          <w:rFonts w:ascii="Corbel" w:hAnsi="Corbel"/>
          <w:b/>
          <w:i/>
          <w:color w:val="000000"/>
          <w:shd w:val="clear" w:color="auto" w:fill="FFFFFF"/>
        </w:rPr>
        <w:t>these</w:t>
      </w:r>
      <w:proofErr w:type="gramEnd"/>
      <w:r w:rsidRPr="00CE4A3D">
        <w:rPr>
          <w:rFonts w:ascii="Corbel" w:hAnsi="Corbel"/>
          <w:b/>
          <w:i/>
          <w:color w:val="000000"/>
          <w:shd w:val="clear" w:color="auto" w:fill="FFFFFF"/>
        </w:rPr>
        <w:t xml:space="preserve"> are due for review Autumn 2022 as part of EDI focus in SDP</w:t>
      </w:r>
    </w:p>
    <w:p w:rsidR="00CE4A3D" w:rsidRPr="00CB051C" w:rsidRDefault="00CE4A3D" w:rsidP="00CE4A3D">
      <w:pPr>
        <w:jc w:val="center"/>
        <w:rPr>
          <w:rFonts w:ascii="Century Gothic" w:hAnsi="Century Gothic" w:cstheme="minorHAnsi"/>
          <w:b/>
          <w:u w:val="single"/>
        </w:rPr>
      </w:pPr>
      <w:bookmarkStart w:id="2" w:name="_GoBack"/>
      <w:bookmarkEnd w:id="2"/>
    </w:p>
    <w:p w:rsidR="00CE4A3D" w:rsidRPr="00CB051C" w:rsidRDefault="00CE4A3D" w:rsidP="00CE4A3D">
      <w:pPr>
        <w:rPr>
          <w:rFonts w:ascii="Century Gothic" w:hAnsi="Century Gothic" w:cstheme="minorHAnsi"/>
        </w:rPr>
      </w:pPr>
    </w:p>
    <w:tbl>
      <w:tblPr>
        <w:tblStyle w:val="TableGrid"/>
        <w:tblW w:w="0" w:type="auto"/>
        <w:tblLook w:val="04A0" w:firstRow="1" w:lastRow="0" w:firstColumn="1" w:lastColumn="0" w:noHBand="0" w:noVBand="1"/>
      </w:tblPr>
      <w:tblGrid>
        <w:gridCol w:w="2193"/>
        <w:gridCol w:w="1118"/>
        <w:gridCol w:w="2897"/>
        <w:gridCol w:w="3142"/>
      </w:tblGrid>
      <w:tr w:rsidR="00CE4A3D" w:rsidRPr="00CB051C" w:rsidTr="00A929CE">
        <w:tc>
          <w:tcPr>
            <w:tcW w:w="2235" w:type="dxa"/>
          </w:tcPr>
          <w:p w:rsidR="00CE4A3D" w:rsidRPr="00CB051C" w:rsidRDefault="00CE4A3D" w:rsidP="00A929CE">
            <w:pPr>
              <w:rPr>
                <w:rFonts w:ascii="Century Gothic" w:hAnsi="Century Gothic" w:cstheme="minorHAnsi"/>
                <w:i/>
              </w:rPr>
            </w:pPr>
            <w:r w:rsidRPr="00CB051C">
              <w:rPr>
                <w:rFonts w:ascii="Century Gothic" w:hAnsi="Century Gothic" w:cstheme="minorHAnsi"/>
                <w:i/>
              </w:rPr>
              <w:t>Objective</w:t>
            </w:r>
          </w:p>
        </w:tc>
        <w:tc>
          <w:tcPr>
            <w:tcW w:w="1134" w:type="dxa"/>
          </w:tcPr>
          <w:p w:rsidR="00CE4A3D" w:rsidRPr="00CB051C" w:rsidRDefault="00CE4A3D" w:rsidP="00A929CE">
            <w:pPr>
              <w:rPr>
                <w:rFonts w:ascii="Century Gothic" w:hAnsi="Century Gothic" w:cstheme="minorHAnsi"/>
                <w:i/>
              </w:rPr>
            </w:pPr>
            <w:r w:rsidRPr="00CB051C">
              <w:rPr>
                <w:rFonts w:ascii="Century Gothic" w:hAnsi="Century Gothic" w:cstheme="minorHAnsi"/>
                <w:i/>
              </w:rPr>
              <w:t>Lead</w:t>
            </w:r>
          </w:p>
        </w:tc>
        <w:tc>
          <w:tcPr>
            <w:tcW w:w="2976" w:type="dxa"/>
          </w:tcPr>
          <w:p w:rsidR="00CE4A3D" w:rsidRPr="00CB051C" w:rsidRDefault="00CE4A3D" w:rsidP="00A929CE">
            <w:pPr>
              <w:rPr>
                <w:rFonts w:ascii="Century Gothic" w:hAnsi="Century Gothic" w:cstheme="minorHAnsi"/>
                <w:i/>
              </w:rPr>
            </w:pPr>
            <w:r w:rsidRPr="00CB051C">
              <w:rPr>
                <w:rFonts w:ascii="Century Gothic" w:hAnsi="Century Gothic" w:cstheme="minorHAnsi"/>
                <w:i/>
              </w:rPr>
              <w:t>Success criteria</w:t>
            </w:r>
          </w:p>
        </w:tc>
        <w:tc>
          <w:tcPr>
            <w:tcW w:w="3231" w:type="dxa"/>
          </w:tcPr>
          <w:p w:rsidR="00CE4A3D" w:rsidRPr="00CB051C" w:rsidRDefault="00CE4A3D" w:rsidP="00A929CE">
            <w:pPr>
              <w:rPr>
                <w:rFonts w:ascii="Century Gothic" w:hAnsi="Century Gothic" w:cstheme="minorHAnsi"/>
                <w:i/>
              </w:rPr>
            </w:pPr>
            <w:r w:rsidRPr="00CB051C">
              <w:rPr>
                <w:rFonts w:ascii="Century Gothic" w:hAnsi="Century Gothic" w:cstheme="minorHAnsi"/>
                <w:i/>
              </w:rPr>
              <w:t>Actions</w:t>
            </w:r>
          </w:p>
        </w:tc>
      </w:tr>
      <w:tr w:rsidR="00CE4A3D" w:rsidRPr="00CB051C" w:rsidTr="00A929CE">
        <w:tc>
          <w:tcPr>
            <w:tcW w:w="2235"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To increase attendance of GRT pupils</w:t>
            </w:r>
          </w:p>
        </w:tc>
        <w:tc>
          <w:tcPr>
            <w:tcW w:w="1134"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COS/ AW</w:t>
            </w:r>
          </w:p>
        </w:tc>
        <w:tc>
          <w:tcPr>
            <w:tcW w:w="2976"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Identified pupils increase attendance – individual targets.</w:t>
            </w:r>
          </w:p>
        </w:tc>
        <w:tc>
          <w:tcPr>
            <w:tcW w:w="3231"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HSLW to make contact with families and identify key staff as support contacts.</w:t>
            </w:r>
          </w:p>
          <w:p w:rsidR="00CE4A3D" w:rsidRPr="00CB051C" w:rsidRDefault="00CE4A3D" w:rsidP="00A929CE">
            <w:pPr>
              <w:rPr>
                <w:rFonts w:ascii="Century Gothic" w:hAnsi="Century Gothic" w:cstheme="minorHAnsi"/>
                <w:sz w:val="20"/>
                <w:szCs w:val="20"/>
              </w:rPr>
            </w:pPr>
          </w:p>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Pastoral support for pupils, through existing structures, overseen by key adults.</w:t>
            </w:r>
          </w:p>
          <w:p w:rsidR="00CE4A3D" w:rsidRPr="00CB051C" w:rsidRDefault="00CE4A3D" w:rsidP="00A929CE">
            <w:pPr>
              <w:rPr>
                <w:rFonts w:ascii="Century Gothic" w:hAnsi="Century Gothic" w:cstheme="minorHAnsi"/>
                <w:sz w:val="20"/>
                <w:szCs w:val="20"/>
              </w:rPr>
            </w:pPr>
          </w:p>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TAF where helpful.</w:t>
            </w:r>
          </w:p>
          <w:p w:rsidR="00CE4A3D" w:rsidRPr="00CB051C" w:rsidRDefault="00CE4A3D" w:rsidP="00A929CE">
            <w:pPr>
              <w:rPr>
                <w:rFonts w:ascii="Century Gothic" w:hAnsi="Century Gothic" w:cstheme="minorHAnsi"/>
                <w:sz w:val="20"/>
                <w:szCs w:val="20"/>
              </w:rPr>
            </w:pPr>
          </w:p>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 xml:space="preserve">Promote in-school peer support/ </w:t>
            </w:r>
            <w:proofErr w:type="gramStart"/>
            <w:r w:rsidRPr="00CB051C">
              <w:rPr>
                <w:rFonts w:ascii="Century Gothic" w:hAnsi="Century Gothic" w:cstheme="minorHAnsi"/>
                <w:sz w:val="20"/>
                <w:szCs w:val="20"/>
              </w:rPr>
              <w:t>buddies</w:t>
            </w:r>
            <w:proofErr w:type="gramEnd"/>
            <w:r w:rsidRPr="00CB051C">
              <w:rPr>
                <w:rFonts w:ascii="Century Gothic" w:hAnsi="Century Gothic" w:cstheme="minorHAnsi"/>
                <w:sz w:val="20"/>
                <w:szCs w:val="20"/>
              </w:rPr>
              <w:t>.</w:t>
            </w:r>
          </w:p>
          <w:p w:rsidR="00CE4A3D" w:rsidRPr="00CB051C" w:rsidRDefault="00CE4A3D" w:rsidP="00A929CE">
            <w:pPr>
              <w:rPr>
                <w:rFonts w:ascii="Century Gothic" w:hAnsi="Century Gothic" w:cstheme="minorHAnsi"/>
                <w:sz w:val="20"/>
                <w:szCs w:val="20"/>
              </w:rPr>
            </w:pPr>
          </w:p>
        </w:tc>
      </w:tr>
      <w:tr w:rsidR="00CE4A3D" w:rsidRPr="00CB051C" w:rsidTr="00A929CE">
        <w:tc>
          <w:tcPr>
            <w:tcW w:w="2235"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Primary boys to narrow progress gap in Number</w:t>
            </w:r>
          </w:p>
        </w:tc>
        <w:tc>
          <w:tcPr>
            <w:tcW w:w="1134"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FW/ JC</w:t>
            </w:r>
          </w:p>
        </w:tc>
        <w:tc>
          <w:tcPr>
            <w:tcW w:w="2976"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75% of boys to make or exceed expected progress.</w:t>
            </w:r>
          </w:p>
        </w:tc>
        <w:tc>
          <w:tcPr>
            <w:tcW w:w="3231"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Monitoring of teaching in all primary classes, with CPD where identified.</w:t>
            </w:r>
          </w:p>
          <w:p w:rsidR="00CE4A3D" w:rsidRPr="00CB051C" w:rsidRDefault="00CE4A3D" w:rsidP="00A929CE">
            <w:pPr>
              <w:rPr>
                <w:rFonts w:ascii="Century Gothic" w:hAnsi="Century Gothic" w:cstheme="minorHAnsi"/>
                <w:sz w:val="20"/>
                <w:szCs w:val="20"/>
              </w:rPr>
            </w:pPr>
          </w:p>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 xml:space="preserve">Numicon to </w:t>
            </w:r>
            <w:proofErr w:type="gramStart"/>
            <w:r w:rsidRPr="00CB051C">
              <w:rPr>
                <w:rFonts w:ascii="Century Gothic" w:hAnsi="Century Gothic" w:cstheme="minorHAnsi"/>
                <w:sz w:val="20"/>
                <w:szCs w:val="20"/>
              </w:rPr>
              <w:t>be used</w:t>
            </w:r>
            <w:proofErr w:type="gramEnd"/>
            <w:r w:rsidRPr="00CB051C">
              <w:rPr>
                <w:rFonts w:ascii="Century Gothic" w:hAnsi="Century Gothic" w:cstheme="minorHAnsi"/>
                <w:sz w:val="20"/>
                <w:szCs w:val="20"/>
              </w:rPr>
              <w:t xml:space="preserve"> in all primary classes.</w:t>
            </w:r>
          </w:p>
          <w:p w:rsidR="00CE4A3D" w:rsidRPr="00CB051C" w:rsidRDefault="00CE4A3D" w:rsidP="00A929CE">
            <w:pPr>
              <w:rPr>
                <w:rFonts w:ascii="Century Gothic" w:hAnsi="Century Gothic" w:cstheme="minorHAnsi"/>
                <w:sz w:val="20"/>
                <w:szCs w:val="20"/>
              </w:rPr>
            </w:pPr>
          </w:p>
          <w:p w:rsidR="00CE4A3D" w:rsidRPr="00CB051C" w:rsidRDefault="00CE4A3D" w:rsidP="00A929CE">
            <w:pPr>
              <w:rPr>
                <w:rFonts w:ascii="Century Gothic" w:hAnsi="Century Gothic" w:cstheme="minorHAnsi"/>
                <w:sz w:val="20"/>
                <w:szCs w:val="20"/>
              </w:rPr>
            </w:pPr>
            <w:proofErr w:type="spellStart"/>
            <w:r w:rsidRPr="00CB051C">
              <w:rPr>
                <w:rFonts w:ascii="Century Gothic" w:hAnsi="Century Gothic" w:cstheme="minorHAnsi"/>
                <w:sz w:val="20"/>
                <w:szCs w:val="20"/>
              </w:rPr>
              <w:t>Mid year</w:t>
            </w:r>
            <w:proofErr w:type="spellEnd"/>
            <w:r w:rsidRPr="00CB051C">
              <w:rPr>
                <w:rFonts w:ascii="Century Gothic" w:hAnsi="Century Gothic" w:cstheme="minorHAnsi"/>
                <w:sz w:val="20"/>
                <w:szCs w:val="20"/>
              </w:rPr>
              <w:t xml:space="preserve"> progress reviews to identify individual pupils.</w:t>
            </w:r>
          </w:p>
          <w:p w:rsidR="00CE4A3D" w:rsidRPr="00CB051C" w:rsidRDefault="00CE4A3D" w:rsidP="00A929CE">
            <w:pPr>
              <w:rPr>
                <w:rFonts w:ascii="Century Gothic" w:hAnsi="Century Gothic" w:cstheme="minorHAnsi"/>
                <w:sz w:val="20"/>
                <w:szCs w:val="20"/>
              </w:rPr>
            </w:pPr>
          </w:p>
        </w:tc>
      </w:tr>
      <w:tr w:rsidR="00CE4A3D" w:rsidRPr="00CB051C" w:rsidTr="00A929CE">
        <w:tc>
          <w:tcPr>
            <w:tcW w:w="2235"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Pupils from ethnic minorities to narrow progress gap in Number</w:t>
            </w:r>
          </w:p>
          <w:p w:rsidR="00CE4A3D" w:rsidRPr="00CB051C" w:rsidRDefault="00CE4A3D" w:rsidP="00A929CE">
            <w:pPr>
              <w:rPr>
                <w:rFonts w:ascii="Century Gothic" w:hAnsi="Century Gothic" w:cstheme="minorHAnsi"/>
                <w:sz w:val="20"/>
                <w:szCs w:val="20"/>
              </w:rPr>
            </w:pPr>
          </w:p>
        </w:tc>
        <w:tc>
          <w:tcPr>
            <w:tcW w:w="1134"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FW/ JC/ HB</w:t>
            </w:r>
          </w:p>
        </w:tc>
        <w:tc>
          <w:tcPr>
            <w:tcW w:w="2976"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75% of pupils from ethnic minorities to make or exceed expected progress.</w:t>
            </w:r>
          </w:p>
        </w:tc>
        <w:tc>
          <w:tcPr>
            <w:tcW w:w="3231" w:type="dxa"/>
          </w:tcPr>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Monitoring of teaching in all primary classes, with CPD where identified.</w:t>
            </w:r>
          </w:p>
          <w:p w:rsidR="00CE4A3D" w:rsidRPr="00CB051C" w:rsidRDefault="00CE4A3D" w:rsidP="00A929CE">
            <w:pPr>
              <w:rPr>
                <w:rFonts w:ascii="Century Gothic" w:hAnsi="Century Gothic" w:cstheme="minorHAnsi"/>
                <w:sz w:val="20"/>
                <w:szCs w:val="20"/>
              </w:rPr>
            </w:pPr>
          </w:p>
          <w:p w:rsidR="00CE4A3D" w:rsidRPr="00CB051C" w:rsidRDefault="00CE4A3D" w:rsidP="00A929CE">
            <w:pPr>
              <w:rPr>
                <w:rFonts w:ascii="Century Gothic" w:hAnsi="Century Gothic" w:cstheme="minorHAnsi"/>
                <w:sz w:val="20"/>
                <w:szCs w:val="20"/>
              </w:rPr>
            </w:pPr>
            <w:r w:rsidRPr="00CB051C">
              <w:rPr>
                <w:rFonts w:ascii="Century Gothic" w:hAnsi="Century Gothic" w:cstheme="minorHAnsi"/>
                <w:sz w:val="20"/>
                <w:szCs w:val="20"/>
              </w:rPr>
              <w:t xml:space="preserve">Numicon to </w:t>
            </w:r>
            <w:proofErr w:type="gramStart"/>
            <w:r w:rsidRPr="00CB051C">
              <w:rPr>
                <w:rFonts w:ascii="Century Gothic" w:hAnsi="Century Gothic" w:cstheme="minorHAnsi"/>
                <w:sz w:val="20"/>
                <w:szCs w:val="20"/>
              </w:rPr>
              <w:t>be used</w:t>
            </w:r>
            <w:proofErr w:type="gramEnd"/>
            <w:r w:rsidRPr="00CB051C">
              <w:rPr>
                <w:rFonts w:ascii="Century Gothic" w:hAnsi="Century Gothic" w:cstheme="minorHAnsi"/>
                <w:sz w:val="20"/>
                <w:szCs w:val="20"/>
              </w:rPr>
              <w:t xml:space="preserve"> in all primary classes, and KS3 where appropriate.</w:t>
            </w:r>
          </w:p>
          <w:p w:rsidR="00CE4A3D" w:rsidRPr="00CB051C" w:rsidRDefault="00CE4A3D" w:rsidP="00A929CE">
            <w:pPr>
              <w:rPr>
                <w:rFonts w:ascii="Century Gothic" w:hAnsi="Century Gothic" w:cstheme="minorHAnsi"/>
                <w:sz w:val="20"/>
                <w:szCs w:val="20"/>
              </w:rPr>
            </w:pPr>
          </w:p>
          <w:p w:rsidR="00CE4A3D" w:rsidRPr="00CB051C" w:rsidRDefault="00CE4A3D" w:rsidP="00A929CE">
            <w:pPr>
              <w:rPr>
                <w:rFonts w:ascii="Century Gothic" w:hAnsi="Century Gothic" w:cstheme="minorHAnsi"/>
                <w:sz w:val="20"/>
                <w:szCs w:val="20"/>
              </w:rPr>
            </w:pPr>
            <w:proofErr w:type="spellStart"/>
            <w:r w:rsidRPr="00CB051C">
              <w:rPr>
                <w:rFonts w:ascii="Century Gothic" w:hAnsi="Century Gothic" w:cstheme="minorHAnsi"/>
                <w:sz w:val="20"/>
                <w:szCs w:val="20"/>
              </w:rPr>
              <w:t>Mid year</w:t>
            </w:r>
            <w:proofErr w:type="spellEnd"/>
            <w:r w:rsidRPr="00CB051C">
              <w:rPr>
                <w:rFonts w:ascii="Century Gothic" w:hAnsi="Century Gothic" w:cstheme="minorHAnsi"/>
                <w:sz w:val="20"/>
                <w:szCs w:val="20"/>
              </w:rPr>
              <w:t xml:space="preserve"> progress reviews to identify individual pupils.</w:t>
            </w:r>
          </w:p>
          <w:p w:rsidR="00CE4A3D" w:rsidRPr="00CB051C" w:rsidRDefault="00CE4A3D" w:rsidP="00A929CE">
            <w:pPr>
              <w:rPr>
                <w:rFonts w:ascii="Century Gothic" w:hAnsi="Century Gothic" w:cstheme="minorHAnsi"/>
                <w:sz w:val="20"/>
                <w:szCs w:val="20"/>
              </w:rPr>
            </w:pPr>
          </w:p>
        </w:tc>
      </w:tr>
    </w:tbl>
    <w:p w:rsidR="00CE4A3D" w:rsidRPr="00CB051C" w:rsidRDefault="00CE4A3D" w:rsidP="00CE4A3D">
      <w:pPr>
        <w:rPr>
          <w:rFonts w:ascii="Century Gothic" w:hAnsi="Century Gothic" w:cstheme="minorHAnsi"/>
        </w:rPr>
      </w:pPr>
    </w:p>
    <w:p w:rsidR="00CE4A3D" w:rsidRPr="00CB051C" w:rsidRDefault="00CE4A3D" w:rsidP="00CE4A3D">
      <w:pPr>
        <w:rPr>
          <w:rFonts w:ascii="Century Gothic" w:hAnsi="Century Gothic" w:cstheme="minorHAnsi"/>
        </w:rPr>
      </w:pPr>
      <w:r w:rsidRPr="00CB051C">
        <w:rPr>
          <w:rFonts w:ascii="Century Gothic" w:hAnsi="Century Gothic" w:cstheme="minorHAnsi"/>
        </w:rPr>
        <w:t>Refer data report 2017-18.</w:t>
      </w:r>
    </w:p>
    <w:p w:rsidR="00CE4A3D" w:rsidRPr="00CB051C" w:rsidRDefault="00CE4A3D" w:rsidP="00CE4A3D">
      <w:pPr>
        <w:rPr>
          <w:rFonts w:ascii="Century Gothic" w:hAnsi="Century Gothic" w:cstheme="minorHAnsi"/>
        </w:rPr>
      </w:pPr>
    </w:p>
    <w:p w:rsidR="00CE4A3D" w:rsidRPr="00CB051C" w:rsidRDefault="00CE4A3D" w:rsidP="00CE4A3D">
      <w:pPr>
        <w:rPr>
          <w:rFonts w:ascii="Century Gothic" w:hAnsi="Century Gothic" w:cstheme="minorHAnsi"/>
        </w:rPr>
      </w:pPr>
    </w:p>
    <w:p w:rsidR="00CE4A3D" w:rsidRPr="00CB051C" w:rsidRDefault="00CE4A3D" w:rsidP="00CE4A3D">
      <w:pPr>
        <w:ind w:left="720"/>
        <w:jc w:val="both"/>
        <w:rPr>
          <w:rFonts w:ascii="Century Gothic" w:hAnsi="Century Gothic" w:cstheme="minorHAnsi"/>
        </w:rPr>
      </w:pPr>
    </w:p>
    <w:p w:rsidR="00CE4A3D" w:rsidRPr="00CB051C" w:rsidRDefault="00CE4A3D" w:rsidP="00CE4A3D">
      <w:pPr>
        <w:jc w:val="both"/>
        <w:rPr>
          <w:rFonts w:ascii="Century Gothic" w:hAnsi="Century Gothic" w:cstheme="minorHAnsi"/>
        </w:rPr>
      </w:pPr>
    </w:p>
    <w:p w:rsidR="00CE4A3D" w:rsidRPr="00CB051C" w:rsidRDefault="00CE4A3D" w:rsidP="00CE4A3D">
      <w:pPr>
        <w:jc w:val="center"/>
        <w:rPr>
          <w:rFonts w:ascii="Century Gothic" w:hAnsi="Century Gothic" w:cstheme="minorHAnsi"/>
        </w:rPr>
      </w:pPr>
    </w:p>
    <w:p w:rsidR="00CE4A3D" w:rsidRDefault="00CE4A3D" w:rsidP="00CE4A3D">
      <w:pPr>
        <w:jc w:val="both"/>
        <w:rPr>
          <w:rFonts w:ascii="Century Gothic" w:hAnsi="Century Gothic" w:cstheme="minorHAnsi"/>
          <w:i/>
        </w:rPr>
      </w:pPr>
    </w:p>
    <w:sectPr w:rsidR="00CE4A3D" w:rsidSect="009500B4">
      <w:pgSz w:w="11906" w:h="16838"/>
      <w:pgMar w:top="1079" w:right="1286" w:bottom="107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40D"/>
    <w:multiLevelType w:val="hybridMultilevel"/>
    <w:tmpl w:val="2AFEBA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EA44C3F"/>
    <w:multiLevelType w:val="hybridMultilevel"/>
    <w:tmpl w:val="616CE5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E0503"/>
    <w:multiLevelType w:val="hybridMultilevel"/>
    <w:tmpl w:val="FDBA6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32A0B"/>
    <w:multiLevelType w:val="hybridMultilevel"/>
    <w:tmpl w:val="5D028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C6656"/>
    <w:multiLevelType w:val="hybridMultilevel"/>
    <w:tmpl w:val="D4AE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42B80"/>
    <w:multiLevelType w:val="hybridMultilevel"/>
    <w:tmpl w:val="CDA24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B10A0"/>
    <w:multiLevelType w:val="hybridMultilevel"/>
    <w:tmpl w:val="990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E003D7"/>
    <w:multiLevelType w:val="hybridMultilevel"/>
    <w:tmpl w:val="D76E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65"/>
    <w:rsid w:val="000470A6"/>
    <w:rsid w:val="00072BC9"/>
    <w:rsid w:val="000C7B9C"/>
    <w:rsid w:val="0016684A"/>
    <w:rsid w:val="005A5F25"/>
    <w:rsid w:val="005D1A1E"/>
    <w:rsid w:val="006404C7"/>
    <w:rsid w:val="006B08FC"/>
    <w:rsid w:val="00720F6E"/>
    <w:rsid w:val="007C6B65"/>
    <w:rsid w:val="00BD3DAD"/>
    <w:rsid w:val="00C06142"/>
    <w:rsid w:val="00C33ED2"/>
    <w:rsid w:val="00CB051C"/>
    <w:rsid w:val="00CE4A3D"/>
    <w:rsid w:val="00EE4967"/>
    <w:rsid w:val="00F2551A"/>
    <w:rsid w:val="00F46247"/>
    <w:rsid w:val="00FB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20B6"/>
  <w15:docId w15:val="{95CA9C69-7F79-4B07-9CCF-2E21197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eastAsia="Times New Roman" w:hAnsi="Tahoma" w:cs="Tahoma"/>
      <w:sz w:val="16"/>
      <w:szCs w:val="16"/>
      <w:lang w:eastAsia="en-GB"/>
    </w:rPr>
  </w:style>
  <w:style w:type="paragraph" w:styleId="ListParagraph">
    <w:name w:val="List Paragraph"/>
    <w:basedOn w:val="Normal"/>
    <w:uiPriority w:val="34"/>
    <w:qFormat/>
    <w:rsid w:val="00C33ED2"/>
    <w:pPr>
      <w:ind w:left="720"/>
      <w:contextualSpacing/>
    </w:pPr>
  </w:style>
  <w:style w:type="table" w:styleId="TableGrid">
    <w:name w:val="Table Grid"/>
    <w:basedOn w:val="TableNormal"/>
    <w:uiPriority w:val="59"/>
    <w:rsid w:val="00C3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Campbell</dc:creator>
  <cp:keywords/>
  <dc:description/>
  <cp:lastModifiedBy>Anna Chapman</cp:lastModifiedBy>
  <cp:revision>7</cp:revision>
  <cp:lastPrinted>2019-01-28T10:21:00Z</cp:lastPrinted>
  <dcterms:created xsi:type="dcterms:W3CDTF">2019-01-28T09:41:00Z</dcterms:created>
  <dcterms:modified xsi:type="dcterms:W3CDTF">2022-10-10T13:38:00Z</dcterms:modified>
</cp:coreProperties>
</file>